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5117D" w14:textId="56646B7C" w:rsidR="006A3063" w:rsidRPr="00F65D6D" w:rsidRDefault="006A3063" w:rsidP="006A3063">
      <w:pPr>
        <w:tabs>
          <w:tab w:val="left" w:pos="1134"/>
          <w:tab w:val="left" w:pos="28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5D6D">
        <w:rPr>
          <w:rFonts w:ascii="Times New Roman" w:eastAsia="Times New Roman" w:hAnsi="Times New Roman" w:cs="Times New Roman"/>
          <w:b/>
          <w:bCs/>
          <w:lang w:val="uk-UA" w:eastAsia="ru-RU"/>
        </w:rPr>
        <w:t>Стандартні умови банківської гарантії (які рекомендується додавати до текстів контрактів/специфікацій, що містять у в умовах розрахунків банківські гарантії).</w:t>
      </w:r>
    </w:p>
    <w:p w14:paraId="7B2F681C" w14:textId="77777777" w:rsidR="006A3063" w:rsidRPr="00F65D6D" w:rsidRDefault="006A3063" w:rsidP="006A3063">
      <w:pPr>
        <w:tabs>
          <w:tab w:val="left" w:pos="1134"/>
          <w:tab w:val="left" w:pos="28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uk-UA" w:eastAsia="ru-RU"/>
        </w:rPr>
      </w:pPr>
    </w:p>
    <w:p w14:paraId="3BAE6D91" w14:textId="77777777" w:rsidR="006A3063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>Умови надання банківських гарантій:</w:t>
      </w:r>
    </w:p>
    <w:p w14:paraId="2DAE3323" w14:textId="0D10D470" w:rsidR="006A3063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>Постачальник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надає </w:t>
      </w:r>
      <w:r>
        <w:rPr>
          <w:rFonts w:ascii="Times New Roman" w:eastAsia="Times New Roman" w:hAnsi="Times New Roman" w:cs="Times New Roman"/>
          <w:lang w:val="uk-UA" w:eastAsia="ru-RU"/>
        </w:rPr>
        <w:t xml:space="preserve">Покупцю 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безвідкличн</w:t>
      </w:r>
      <w:r>
        <w:rPr>
          <w:rFonts w:ascii="Times New Roman" w:eastAsia="Times New Roman" w:hAnsi="Times New Roman" w:cs="Times New Roman"/>
          <w:lang w:val="uk-UA" w:eastAsia="ru-RU"/>
        </w:rPr>
        <w:t>у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, безумовн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>у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банківськ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>у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гаранті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>ю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повернення </w:t>
      </w:r>
      <w:r>
        <w:rPr>
          <w:rFonts w:ascii="Times New Roman" w:eastAsia="Times New Roman" w:hAnsi="Times New Roman" w:cs="Times New Roman"/>
          <w:lang w:val="uk-UA" w:eastAsia="ru-RU"/>
        </w:rPr>
        <w:t xml:space="preserve">авансового платежу 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за 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 xml:space="preserve">цим Договором/ 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цією Специфікацією., а саме</w:t>
      </w:r>
      <w:r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234DC351" w14:textId="47F15774" w:rsidR="006A3063" w:rsidRPr="00F65D6D" w:rsidRDefault="006A3063" w:rsidP="00F65D6D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>-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на суму       </w:t>
      </w:r>
      <w:r>
        <w:rPr>
          <w:rFonts w:ascii="Times New Roman" w:eastAsia="Times New Roman" w:hAnsi="Times New Roman" w:cs="Times New Roman"/>
          <w:lang w:val="uk-UA" w:eastAsia="ru-RU"/>
        </w:rPr>
        <w:t>_________, що становить _________% від суми даного Договору /Специфікації;</w:t>
      </w:r>
    </w:p>
    <w:p w14:paraId="794ABE62" w14:textId="04662962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Термін дії банківськ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>ої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гаранті</w:t>
      </w:r>
      <w:r>
        <w:rPr>
          <w:rFonts w:ascii="Times New Roman" w:eastAsia="Times New Roman" w:hAnsi="Times New Roman" w:cs="Times New Roman"/>
          <w:sz w:val="22"/>
          <w:lang w:val="uk-UA" w:eastAsia="ru-RU"/>
        </w:rPr>
        <w:t>ї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повинен перевищувати на 30 календарних днів термін виконання зобов'язань за договором поставки</w:t>
      </w:r>
      <w:r>
        <w:rPr>
          <w:rFonts w:ascii="Times New Roman" w:eastAsia="Times New Roman" w:hAnsi="Times New Roman" w:cs="Times New Roman"/>
          <w:lang w:val="uk-UA" w:eastAsia="ru-RU"/>
        </w:rPr>
        <w:t xml:space="preserve">, та становитиме __________ </w:t>
      </w:r>
      <w:proofErr w:type="spellStart"/>
      <w:r>
        <w:rPr>
          <w:rFonts w:ascii="Times New Roman" w:eastAsia="Times New Roman" w:hAnsi="Times New Roman" w:cs="Times New Roman"/>
          <w:lang w:val="uk-UA" w:eastAsia="ru-RU"/>
        </w:rPr>
        <w:t>к.д</w:t>
      </w:r>
      <w:proofErr w:type="spellEnd"/>
      <w:r>
        <w:rPr>
          <w:rFonts w:ascii="Times New Roman" w:eastAsia="Times New Roman" w:hAnsi="Times New Roman" w:cs="Times New Roman"/>
          <w:lang w:val="uk-UA" w:eastAsia="ru-RU"/>
        </w:rPr>
        <w:t>. з дати ______________________</w:t>
      </w:r>
      <w:r w:rsidR="00DA7EC0">
        <w:rPr>
          <w:rFonts w:ascii="Times New Roman" w:eastAsia="Times New Roman" w:hAnsi="Times New Roman" w:cs="Times New Roman"/>
          <w:lang w:val="uk-UA" w:eastAsia="ru-RU"/>
        </w:rPr>
        <w:t xml:space="preserve"> (</w:t>
      </w:r>
      <w:r w:rsidR="00DA7E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>мо</w:t>
      </w:r>
      <w:r w:rsidR="00EA1B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>же</w:t>
      </w:r>
      <w:r w:rsidR="00DA7E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 xml:space="preserve"> бути з дати </w:t>
      </w:r>
      <w:r w:rsidR="00EA1B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 xml:space="preserve">відкриття гарантії,  </w:t>
      </w:r>
      <w:r w:rsidR="00DA7E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 xml:space="preserve">підписання Договору, </w:t>
      </w:r>
      <w:r w:rsidR="00EA1BC0" w:rsidRPr="00EA1BC0">
        <w:rPr>
          <w:rFonts w:ascii="Times New Roman" w:eastAsia="Times New Roman" w:hAnsi="Times New Roman" w:cs="Times New Roman"/>
          <w:i/>
          <w:iCs/>
          <w:lang w:val="uk-UA" w:eastAsia="ru-RU"/>
        </w:rPr>
        <w:t>або з іншої оговореної умовам ПТК дати</w:t>
      </w:r>
      <w:r w:rsidR="00EA1BC0">
        <w:rPr>
          <w:rFonts w:ascii="Times New Roman" w:eastAsia="Times New Roman" w:hAnsi="Times New Roman" w:cs="Times New Roman"/>
          <w:lang w:val="uk-UA" w:eastAsia="ru-RU"/>
        </w:rPr>
        <w:t>).</w:t>
      </w:r>
    </w:p>
    <w:p w14:paraId="4376AC23" w14:textId="51E3754A" w:rsidR="006A3063" w:rsidRPr="006A3063" w:rsidRDefault="006A3063" w:rsidP="00DA7EC0">
      <w:pPr>
        <w:spacing w:after="0" w:line="240" w:lineRule="auto"/>
        <w:jc w:val="both"/>
        <w:rPr>
          <w:rFonts w:ascii="Cambria" w:hAnsi="Cambria"/>
          <w:iCs/>
          <w:lang w:val="uk-UA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Банк гарант – </w:t>
      </w:r>
      <w:r>
        <w:rPr>
          <w:rFonts w:ascii="Cambria" w:hAnsi="Cambria"/>
          <w:iCs/>
          <w:lang w:val="uk-UA"/>
        </w:rPr>
        <w:t xml:space="preserve">банк Постачальника </w:t>
      </w:r>
      <w:r w:rsidRPr="006A3063">
        <w:rPr>
          <w:rFonts w:ascii="Cambria" w:hAnsi="Cambria"/>
          <w:i/>
          <w:lang w:val="uk-UA"/>
        </w:rPr>
        <w:t>(вказати повне найменування та адресу банку)</w:t>
      </w:r>
    </w:p>
    <w:p w14:paraId="0B7EC577" w14:textId="383DD34E" w:rsidR="006A3063" w:rsidRPr="006A3063" w:rsidRDefault="006A3063" w:rsidP="00DA7EC0">
      <w:pPr>
        <w:spacing w:after="0" w:line="240" w:lineRule="auto"/>
        <w:jc w:val="both"/>
        <w:rPr>
          <w:rFonts w:ascii="Cambria" w:hAnsi="Cambria"/>
          <w:iCs/>
          <w:lang w:val="uk-UA"/>
        </w:rPr>
      </w:pPr>
      <w:proofErr w:type="gramStart"/>
      <w:r w:rsidRPr="00575C9A">
        <w:rPr>
          <w:rFonts w:ascii="Cambria" w:hAnsi="Cambria"/>
          <w:iCs/>
          <w:lang w:val="de-DE"/>
        </w:rPr>
        <w:t>BIC( SWIFT</w:t>
      </w:r>
      <w:proofErr w:type="gramEnd"/>
      <w:r w:rsidRPr="00575C9A">
        <w:rPr>
          <w:rFonts w:ascii="Cambria" w:hAnsi="Cambria"/>
          <w:iCs/>
          <w:lang w:val="de-DE"/>
        </w:rPr>
        <w:t xml:space="preserve"> -Code): </w:t>
      </w:r>
      <w:r>
        <w:rPr>
          <w:rFonts w:ascii="Cambria" w:hAnsi="Cambria"/>
          <w:iCs/>
          <w:lang w:val="uk-UA"/>
        </w:rPr>
        <w:t>_________________.</w:t>
      </w:r>
    </w:p>
    <w:p w14:paraId="196A2240" w14:textId="77777777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Авізування цієї банківської гарантії здійснює банк Замовника - </w:t>
      </w:r>
      <w:commentRangeStart w:id="0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АТ «Перший Український Міжнародний Банк» (АТ ПУМБ), Україна, </w:t>
      </w:r>
      <w:proofErr w:type="spellStart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м.Київ</w:t>
      </w:r>
      <w:proofErr w:type="spellEnd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(SWIFT </w:t>
      </w:r>
      <w:proofErr w:type="spellStart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code</w:t>
      </w:r>
      <w:proofErr w:type="spellEnd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: FUIBUA2X).</w:t>
      </w:r>
      <w:commentRangeEnd w:id="0"/>
      <w:r w:rsidR="00C5637C">
        <w:rPr>
          <w:rStyle w:val="CommentReference"/>
          <w:kern w:val="0"/>
          <w14:ligatures w14:val="none"/>
        </w:rPr>
        <w:commentReference w:id="0"/>
      </w:r>
    </w:p>
    <w:p w14:paraId="17B0B7AF" w14:textId="77777777" w:rsidR="006A3063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Гарантія повернення авансового платежу, усі підтвердження, повідомлення і усе подальше листування по ній, пов'язане з гарантійними зобов'язаннями, надається в Авізуючий банк тільки по каналах SWIFT</w:t>
      </w:r>
      <w:r>
        <w:rPr>
          <w:rFonts w:ascii="Times New Roman" w:eastAsia="Times New Roman" w:hAnsi="Times New Roman" w:cs="Times New Roman"/>
          <w:lang w:val="uk-UA" w:eastAsia="ru-RU"/>
        </w:rPr>
        <w:t xml:space="preserve">. </w:t>
      </w:r>
    </w:p>
    <w:p w14:paraId="71838485" w14:textId="77777777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Усі комісії, пов'язані з відкриттям, </w:t>
      </w:r>
      <w:proofErr w:type="spellStart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авізуванням</w:t>
      </w:r>
      <w:proofErr w:type="spellEnd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і обслуговуванням цієї Гарантії, оплачуються за рахунок </w:t>
      </w:r>
      <w:r>
        <w:rPr>
          <w:rFonts w:ascii="Times New Roman" w:eastAsia="Times New Roman" w:hAnsi="Times New Roman" w:cs="Times New Roman"/>
          <w:lang w:val="uk-UA" w:eastAsia="ru-RU"/>
        </w:rPr>
        <w:t>Постачальника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. У разі непередбачених обставин </w:t>
      </w:r>
      <w:r>
        <w:rPr>
          <w:rFonts w:ascii="Times New Roman" w:eastAsia="Times New Roman" w:hAnsi="Times New Roman" w:cs="Times New Roman"/>
          <w:lang w:val="uk-UA" w:eastAsia="ru-RU"/>
        </w:rPr>
        <w:t>Постачальник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не має можливості виконати у повному обсязі свої обов’язки в строк, вказаний у договорі, він зобов’язаний за свій рахунок продовжити термін дії банківської гарантії на аналогічний період за 30 календарних днів до закінчення початкового терміну дії банківської гарантії. В іншому випадку </w:t>
      </w:r>
      <w:r>
        <w:rPr>
          <w:rFonts w:ascii="Times New Roman" w:eastAsia="Times New Roman" w:hAnsi="Times New Roman" w:cs="Times New Roman"/>
          <w:lang w:val="uk-UA" w:eastAsia="ru-RU"/>
        </w:rPr>
        <w:t>Покупець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має право пред'явити в банк вимогу для розкриття банківської гарантії в обсязі невиконаного зобов'язання з боку </w:t>
      </w:r>
      <w:r>
        <w:rPr>
          <w:rFonts w:ascii="Times New Roman" w:eastAsia="Times New Roman" w:hAnsi="Times New Roman" w:cs="Times New Roman"/>
          <w:lang w:val="uk-UA" w:eastAsia="ru-RU"/>
        </w:rPr>
        <w:t>Постачальника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.</w:t>
      </w:r>
    </w:p>
    <w:p w14:paraId="5D7FDB40" w14:textId="77777777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До відкриття банківської гарантії повернення авансового платежу, </w:t>
      </w:r>
      <w:r>
        <w:rPr>
          <w:rFonts w:ascii="Times New Roman" w:eastAsia="Times New Roman" w:hAnsi="Times New Roman" w:cs="Times New Roman"/>
          <w:lang w:val="uk-UA" w:eastAsia="ru-RU"/>
        </w:rPr>
        <w:t>Постачальник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направляє </w:t>
      </w:r>
      <w:r>
        <w:rPr>
          <w:rFonts w:ascii="Times New Roman" w:eastAsia="Times New Roman" w:hAnsi="Times New Roman" w:cs="Times New Roman"/>
          <w:lang w:val="uk-UA" w:eastAsia="ru-RU"/>
        </w:rPr>
        <w:t xml:space="preserve">Покупцю 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текст проекту банківської гарантії для узгодження.</w:t>
      </w:r>
    </w:p>
    <w:p w14:paraId="0D0B06B0" w14:textId="77777777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У разі невідповідності наданої Гарантії повернення авансового платежу вказаною шаблоном або тексту, узгодженим </w:t>
      </w:r>
      <w:r>
        <w:rPr>
          <w:rFonts w:ascii="Times New Roman" w:eastAsia="Times New Roman" w:hAnsi="Times New Roman" w:cs="Times New Roman"/>
          <w:lang w:val="uk-UA" w:eastAsia="ru-RU"/>
        </w:rPr>
        <w:t>Покупцем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, Гарантія повернення авансового платежу вважається не наданою і зміна тексту Гарантії повернення авансового платежу забезпечується </w:t>
      </w:r>
      <w:r>
        <w:rPr>
          <w:rFonts w:ascii="Times New Roman" w:eastAsia="Times New Roman" w:hAnsi="Times New Roman" w:cs="Times New Roman"/>
          <w:lang w:val="uk-UA" w:eastAsia="ru-RU"/>
        </w:rPr>
        <w:t>Постачальником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за свій рахунок.</w:t>
      </w:r>
    </w:p>
    <w:p w14:paraId="7B0C38A5" w14:textId="77777777" w:rsidR="006A3063" w:rsidRPr="00E31BE5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Гарантійним випадком є порушення терміну </w:t>
      </w:r>
      <w:r>
        <w:rPr>
          <w:rFonts w:ascii="Times New Roman" w:eastAsia="Times New Roman" w:hAnsi="Times New Roman" w:cs="Times New Roman"/>
          <w:lang w:val="uk-UA" w:eastAsia="ru-RU"/>
        </w:rPr>
        <w:t>поставки обладнання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, зазначеного у цій Специфікації та неповернення авансового платежу. За умови настання гарантійного випадку </w:t>
      </w:r>
      <w:r>
        <w:rPr>
          <w:rFonts w:ascii="Times New Roman" w:eastAsia="Times New Roman" w:hAnsi="Times New Roman" w:cs="Times New Roman"/>
          <w:lang w:val="uk-UA" w:eastAsia="ru-RU"/>
        </w:rPr>
        <w:t xml:space="preserve">Покупець </w:t>
      </w: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спрямовує вимогу, щодо банківської гарантії безпосередньо банку-гаранту через Авізуючий банк у форматі </w:t>
      </w:r>
      <w:proofErr w:type="spellStart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>автентифікованого</w:t>
      </w:r>
      <w:proofErr w:type="spellEnd"/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 xml:space="preserve"> повідомлення системою SWIFT.</w:t>
      </w:r>
    </w:p>
    <w:p w14:paraId="1EE60050" w14:textId="7BF1EFBD" w:rsidR="006A3063" w:rsidRDefault="006A3063" w:rsidP="00DA7EC0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2"/>
          <w:lang w:val="uk-UA" w:eastAsia="ru-RU"/>
        </w:rPr>
      </w:pPr>
      <w:r w:rsidRPr="00E31BE5">
        <w:rPr>
          <w:rFonts w:ascii="Times New Roman" w:eastAsia="Times New Roman" w:hAnsi="Times New Roman" w:cs="Times New Roman"/>
          <w:sz w:val="22"/>
          <w:lang w:val="uk-UA" w:eastAsia="ru-RU"/>
        </w:rPr>
        <w:tab/>
        <w:t>Банківська гарантія підпорядковується дії Уніфікованих правил для гарантій на вимогу, Публікація МТП №758</w:t>
      </w:r>
      <w:r w:rsidR="00C5637C">
        <w:rPr>
          <w:rFonts w:ascii="Times New Roman" w:eastAsia="Times New Roman" w:hAnsi="Times New Roman" w:cs="Times New Roman"/>
          <w:sz w:val="22"/>
          <w:lang w:val="uk-UA" w:eastAsia="ru-RU"/>
        </w:rPr>
        <w:t xml:space="preserve"> та законодавству України (</w:t>
      </w:r>
      <w:r w:rsidR="00C5637C" w:rsidRPr="00C5637C">
        <w:rPr>
          <w:rFonts w:ascii="Times New Roman" w:eastAsia="Times New Roman" w:hAnsi="Times New Roman" w:cs="Times New Roman"/>
          <w:i/>
          <w:iCs/>
          <w:sz w:val="22"/>
          <w:lang w:val="uk-UA" w:eastAsia="ru-RU"/>
        </w:rPr>
        <w:t>у випадку отримання гарантій на запит контрагентів резидентів).</w:t>
      </w:r>
    </w:p>
    <w:p w14:paraId="569E6192" w14:textId="77777777" w:rsidR="00F65D6D" w:rsidRPr="00F65D6D" w:rsidRDefault="00F65D6D" w:rsidP="00F65D6D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12"/>
          <w:szCs w:val="12"/>
          <w:lang w:val="uk-UA" w:eastAsia="ru-RU"/>
        </w:rPr>
      </w:pPr>
    </w:p>
    <w:p w14:paraId="34AF45E2" w14:textId="2B8BFC04" w:rsidR="00F65D6D" w:rsidRDefault="00F65D6D" w:rsidP="00F65D6D">
      <w:pPr>
        <w:tabs>
          <w:tab w:val="left" w:pos="1134"/>
          <w:tab w:val="left" w:pos="28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lang w:val="uk-UA" w:eastAsia="ru-RU"/>
        </w:rPr>
      </w:pPr>
      <w:r w:rsidRPr="00F65D6D">
        <w:rPr>
          <w:rFonts w:ascii="Times New Roman" w:eastAsia="Times New Roman" w:hAnsi="Times New Roman" w:cs="Times New Roman"/>
          <w:b/>
          <w:bCs/>
          <w:i/>
          <w:iCs/>
          <w:color w:val="FF0000"/>
          <w:lang w:val="uk-UA" w:eastAsia="ru-RU"/>
        </w:rPr>
        <w:t>Перелік акредитованих банків МІХ</w:t>
      </w:r>
      <w:r w:rsidR="00052D19">
        <w:rPr>
          <w:rFonts w:ascii="Times New Roman" w:eastAsia="Times New Roman" w:hAnsi="Times New Roman" w:cs="Times New Roman"/>
          <w:b/>
          <w:bCs/>
          <w:i/>
          <w:iCs/>
          <w:color w:val="FF0000"/>
          <w:lang w:val="uk-UA" w:eastAsia="ru-RU"/>
        </w:rPr>
        <w:t xml:space="preserve"> для оформлення Банківської гарантії:</w:t>
      </w:r>
    </w:p>
    <w:p w14:paraId="62D43908" w14:textId="77777777" w:rsidR="00F65D6D" w:rsidRPr="00F65D6D" w:rsidRDefault="00F65D6D" w:rsidP="00F65D6D">
      <w:pPr>
        <w:tabs>
          <w:tab w:val="left" w:pos="1134"/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16"/>
          <w:szCs w:val="16"/>
          <w:lang w:val="uk-UA" w:eastAsia="ru-RU"/>
        </w:rPr>
      </w:pPr>
    </w:p>
    <w:tbl>
      <w:tblPr>
        <w:tblW w:w="888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5736"/>
      </w:tblGrid>
      <w:tr w:rsidR="00F65D6D" w:rsidRPr="00F65D6D" w14:paraId="146BFE61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8C845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uk-UA" w:eastAsia="ru-RU"/>
              </w:rPr>
              <w:t>МФО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C0504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7CF64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uk-UA" w:eastAsia="ru-RU"/>
              </w:rPr>
              <w:t>Банк</w:t>
            </w:r>
          </w:p>
        </w:tc>
      </w:tr>
      <w:tr w:rsidR="00F65D6D" w:rsidRPr="00F65D6D" w14:paraId="5AF6E43E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A9AEB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320478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5EE61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АБ "УКРГАЗБАНК"</w:t>
            </w:r>
          </w:p>
        </w:tc>
      </w:tr>
      <w:tr w:rsidR="00F65D6D" w:rsidRPr="00F65D6D" w14:paraId="3D7DC734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EF2AB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328209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0634A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Акціонерний банк "Південний"</w:t>
            </w:r>
          </w:p>
        </w:tc>
      </w:tr>
      <w:tr w:rsidR="00F65D6D" w:rsidRPr="00F65D6D" w14:paraId="78C65236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FEE02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380731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8D95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"Дойче Банк ДБУ"</w:t>
            </w:r>
          </w:p>
        </w:tc>
      </w:tr>
      <w:tr w:rsidR="00F65D6D" w:rsidRPr="00F65D6D" w14:paraId="1F57163A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CCD96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300539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77E9F3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"ІНГ Банк Україна"</w:t>
            </w:r>
          </w:p>
        </w:tc>
      </w:tr>
      <w:tr w:rsidR="00F65D6D" w:rsidRPr="00F65D6D" w14:paraId="14743D25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C67CA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300614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69D7A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"КРЕДІ АГРІКОЛЬ БАНК"</w:t>
            </w:r>
          </w:p>
        </w:tc>
      </w:tr>
      <w:tr w:rsidR="00F65D6D" w:rsidRPr="00F65D6D" w14:paraId="02C6B5F6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A769A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325365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4DAB3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"КРЕДОБАНК"</w:t>
            </w:r>
          </w:p>
        </w:tc>
      </w:tr>
      <w:tr w:rsidR="00F65D6D" w:rsidRPr="00F65D6D" w14:paraId="52640E3A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F42EF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300528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796E1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"ОТП БАНК"</w:t>
            </w:r>
          </w:p>
        </w:tc>
      </w:tr>
      <w:tr w:rsidR="00F65D6D" w:rsidRPr="00F65D6D" w14:paraId="29EB85D8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2B4C3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300465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D9A0C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"Ощадбанк"</w:t>
            </w:r>
          </w:p>
        </w:tc>
      </w:tr>
      <w:tr w:rsidR="00F65D6D" w:rsidRPr="00F65D6D" w14:paraId="64AF4AEB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A6DE2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320984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5CB5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"ПРОКРЕДИТ БАНК"</w:t>
            </w:r>
          </w:p>
        </w:tc>
      </w:tr>
      <w:tr w:rsidR="00F65D6D" w:rsidRPr="00F65D6D" w14:paraId="1B216F63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9F7EF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334851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94824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"ПУМБ"</w:t>
            </w:r>
          </w:p>
        </w:tc>
      </w:tr>
      <w:tr w:rsidR="00F65D6D" w:rsidRPr="00F65D6D" w14:paraId="429C3D41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AE86D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380797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739807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"СЕБ КОРПОРАТИВНИЙ БАНК"</w:t>
            </w:r>
          </w:p>
        </w:tc>
      </w:tr>
      <w:tr w:rsidR="00F65D6D" w:rsidRPr="00F65D6D" w14:paraId="0C8D7722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6B1FD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300584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72CC5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"СІТІБАНК"</w:t>
            </w:r>
          </w:p>
        </w:tc>
      </w:tr>
      <w:tr w:rsidR="00F65D6D" w:rsidRPr="00F65D6D" w14:paraId="6DA3998B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006AE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339500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D04F3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"ТАСКОМБАНК"</w:t>
            </w:r>
          </w:p>
        </w:tc>
      </w:tr>
      <w:tr w:rsidR="00F65D6D" w:rsidRPr="00F65D6D" w14:paraId="49573133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65D56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322313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77F2F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"Укрексімбанк"</w:t>
            </w:r>
          </w:p>
        </w:tc>
      </w:tr>
      <w:tr w:rsidR="00F65D6D" w:rsidRPr="00F65D6D" w14:paraId="36BAA6AD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74692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351005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B2F18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"УКРСИББАНК"</w:t>
            </w:r>
          </w:p>
        </w:tc>
      </w:tr>
      <w:tr w:rsidR="00F65D6D" w:rsidRPr="00F65D6D" w14:paraId="090F72E9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91789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322001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8B0B2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"УНІВЕРСАЛ БАНК"</w:t>
            </w:r>
          </w:p>
        </w:tc>
      </w:tr>
      <w:tr w:rsidR="00F65D6D" w:rsidRPr="00F65D6D" w14:paraId="32134A63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80ABE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305299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0FA69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КБ "ПриватБанк"</w:t>
            </w:r>
          </w:p>
        </w:tc>
      </w:tr>
      <w:tr w:rsidR="00F65D6D" w:rsidRPr="00F65D6D" w14:paraId="67BF636D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9934E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300335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34DAEC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"Райффайзен Банк"</w:t>
            </w:r>
          </w:p>
        </w:tc>
      </w:tr>
      <w:tr w:rsidR="00F65D6D" w:rsidRPr="00F65D6D" w14:paraId="411C72D8" w14:textId="77777777" w:rsidTr="00F65D6D">
        <w:trPr>
          <w:trHeight w:val="211"/>
          <w:jc w:val="center"/>
        </w:trPr>
        <w:tc>
          <w:tcPr>
            <w:tcW w:w="31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648AE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300346</w:t>
            </w:r>
          </w:p>
        </w:tc>
        <w:tc>
          <w:tcPr>
            <w:tcW w:w="5736" w:type="dxa"/>
            <w:tcBorders>
              <w:top w:val="single" w:sz="8" w:space="0" w:color="C0504D"/>
              <w:left w:val="nil"/>
              <w:bottom w:val="single" w:sz="8" w:space="0" w:color="C0504D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F0D41" w14:textId="77777777" w:rsidR="00F65D6D" w:rsidRPr="00F65D6D" w:rsidRDefault="00F65D6D" w:rsidP="00F65D6D">
            <w:pPr>
              <w:tabs>
                <w:tab w:val="left" w:pos="1134"/>
                <w:tab w:val="left" w:pos="28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</w:pPr>
            <w:r w:rsidRPr="00F65D6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uk-UA" w:eastAsia="ru-RU"/>
              </w:rPr>
              <w:t>АТ "СЕНС БАНК"</w:t>
            </w:r>
          </w:p>
        </w:tc>
      </w:tr>
    </w:tbl>
    <w:p w14:paraId="3BB058E8" w14:textId="058582E7" w:rsidR="00F65D6D" w:rsidRPr="00C5637C" w:rsidRDefault="00F65D6D" w:rsidP="00F65D6D">
      <w:pPr>
        <w:tabs>
          <w:tab w:val="left" w:pos="1134"/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val="uk-UA" w:eastAsia="ru-RU"/>
        </w:rPr>
      </w:pPr>
    </w:p>
    <w:sectPr w:rsidR="00F65D6D" w:rsidRPr="00C5637C" w:rsidSect="00F65D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Китугина Наталья Викторовна" w:date="2024-06-26T11:29:00Z" w:initials="НК">
    <w:p w14:paraId="57E630D2" w14:textId="77777777" w:rsidR="00C5637C" w:rsidRDefault="00C5637C" w:rsidP="00C5637C">
      <w:pPr>
        <w:pStyle w:val="CommentText"/>
      </w:pPr>
      <w:r>
        <w:rPr>
          <w:rStyle w:val="CommentReference"/>
        </w:rPr>
        <w:annotationRef/>
      </w:r>
      <w:r>
        <w:rPr>
          <w:lang w:val="uk-UA"/>
        </w:rPr>
        <w:t>В більшості випадків авізуючий банк ПУМБ , у разі потреби зміни - додаються реквізити іншого авізуючого банку.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7E630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281A20" w16cex:dateUtc="2024-06-26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7E630D2" w16cid:durableId="3A281A2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05164"/>
    <w:multiLevelType w:val="hybridMultilevel"/>
    <w:tmpl w:val="FFFFFFFF"/>
    <w:lvl w:ilvl="0" w:tplc="BF1AE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7727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Китугина Наталья Викторовна">
    <w15:presenceInfo w15:providerId="AD" w15:userId="S::N.V.Kitugina@metinvestholding.com::4d4895fc-6885-41b8-96d9-50bece8295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63"/>
    <w:rsid w:val="00052D19"/>
    <w:rsid w:val="004D3931"/>
    <w:rsid w:val="006A3063"/>
    <w:rsid w:val="007110F6"/>
    <w:rsid w:val="00C22447"/>
    <w:rsid w:val="00C5637C"/>
    <w:rsid w:val="00DA7EC0"/>
    <w:rsid w:val="00EA1BC0"/>
    <w:rsid w:val="00EF4062"/>
    <w:rsid w:val="00F6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04F3E"/>
  <w15:chartTrackingRefBased/>
  <w15:docId w15:val="{EF7CDC11-982B-4810-B4E1-5CBC11B0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0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30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0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0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0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0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0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0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0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30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30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0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0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0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0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0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0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0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0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0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0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0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0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0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0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063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A3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3063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3063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37C"/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37C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2D49DE8069C8418D6A9B1F482961B8" ma:contentTypeVersion="18" ma:contentTypeDescription="Создание документа." ma:contentTypeScope="" ma:versionID="cacfeec1939b8236104823467f3b6f1c">
  <xsd:schema xmlns:xsd="http://www.w3.org/2001/XMLSchema" xmlns:xs="http://www.w3.org/2001/XMLSchema" xmlns:p="http://schemas.microsoft.com/office/2006/metadata/properties" xmlns:ns2="c80ce741-660f-4896-a1b1-89214ef6db13" xmlns:ns3="236cbaab-a1e2-407c-b720-80bdd7258e99" targetNamespace="http://schemas.microsoft.com/office/2006/metadata/properties" ma:root="true" ma:fieldsID="0268a0fd3f08f0252b3eac95c065ef72" ns2:_="" ns3:_="">
    <xsd:import namespace="c80ce741-660f-4896-a1b1-89214ef6db13"/>
    <xsd:import namespace="236cbaab-a1e2-407c-b720-80bdd7258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ce741-660f-4896-a1b1-89214ef6d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cbaab-a1e2-407c-b720-80bdd7258e9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8aa379f-a7a6-4b1c-a939-71e8a2f090da}" ma:internalName="TaxCatchAll" ma:showField="CatchAllData" ma:web="236cbaab-a1e2-407c-b720-80bdd7258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EF4E0-45DF-46A7-B6BC-BB896442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ce741-660f-4896-a1b1-89214ef6db13"/>
    <ds:schemaRef ds:uri="236cbaab-a1e2-407c-b720-80bdd7258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6F2873-5995-4332-9B84-CC84A356D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422</Words>
  <Characters>2904</Characters>
  <Application>Microsoft Office Word</Application>
  <DocSecurity>0</DocSecurity>
  <Lines>78</Lines>
  <Paragraphs>62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Китугина Наталья Викторовна</dc:creator>
  <cp:keywords/>
  <dc:description/>
  <cp:lastModifiedBy>Oleksii Avdieichev (Авдєйчев Олексій Володимирович)</cp:lastModifiedBy>
  <cp:revision>8</cp:revision>
  <dcterms:created xsi:type="dcterms:W3CDTF">2024-06-26T08:19:00Z</dcterms:created>
  <dcterms:modified xsi:type="dcterms:W3CDTF">2026-02-18T09:02:00Z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2024-06-26T08:28:32Z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b4b760a2-0ab6-4802-bb60-996828958cb4</vt:lpwstr>
  </property>
  <property fmtid="{D5CDD505-2E9C-101B-9397-08002B2CF9AE}" pid="8" name="MSIP_Label_d92777a8-4fe1-4bb5-bf8a-dafd6e0db0a2_ContentBits">
    <vt:lpwstr>0</vt:lpwstr>
  </property>
</Properties>
</file>